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Rubrica de correção da redação do ENEM 2026</w:t>
      </w:r>
    </w:p>
    <w:p>
      <w:r>
        <w:t xml:space="preserve">Grade de correção da redação dissertativo-argumentativa do ENEM 2026, com os níveis de desempenho oficiais da Cartilha do Participante publicada pelo Inep. Cada competência vale de 0 a 200 pontos, em seis níveis (0, 40, 80, 120, 160 e 200). A nota final vai de 0 a 1.000 pontos.</w:t>
      </w:r>
    </w:p>
    <w:p>
      <w:r>
        <w:rPr>
          <w:b/>
          <w:bCs/>
        </w:rPr>
        <w:t xml:space="preserve">Instruções para a correção: aplique primeiro os critérios de nota zero. Se nenhum se aplicar, atribua a cada uma das cinco competências exatamente um dos seis níveis (0, 40, 80, 120, 160 ou 200 pontos) e some os resultados para obter a nota de 0 a 1.000.</w:t>
      </w:r>
    </w:p>
    <w:p>
      <w:pPr>
        <w:pStyle w:val="Heading2"/>
      </w:pPr>
      <w:r>
        <w:t xml:space="preserve">Competência I — Domínio da norma-padrão (0 a 200 pontos)</w:t>
      </w:r>
    </w:p>
    <w:p>
      <w:r>
        <w:t xml:space="preserve">Demonstrar domínio da modalidade escrita formal da língua portuguesa.</w:t>
      </w:r>
    </w:p>
    <w:tbl>
      <w:tblPr>
        <w:tblW w:type="dxa" w:w="9889"/>
        <w:tblBorders>
          <w:top w:val="single" w:color="C8C8C8" w:sz="8"/>
          <w:left w:val="single" w:color="C8C8C8" w:sz="8"/>
          <w:bottom w:val="single" w:color="C8C8C8" w:sz="8"/>
          <w:right w:val="single" w:color="C8C8C8" w:sz="8"/>
          <w:insideH w:val="single" w:color="C8C8C8" w:sz="8"/>
          <w:insideV w:val="single" w:color="C8C8C8" w:sz="8"/>
        </w:tblBorders>
        <w:tblLayout w:type="fixed"/>
      </w:tblPr>
      <w:tblGrid>
        <w:gridCol w:w="1780"/>
        <w:gridCol w:w="8109"/>
      </w:tblGrid>
      <w:tr>
        <w:trPr>
          <w:tblHeader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Nível de desempenho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200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excelente domínio da modalidade escrita formal da língua portuguesa e de escolha de registro. Desvios gramaticais ou de convenções da escrita serão aceitos somente como excepcionalidade e quando não caracterizarem reincidência.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160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bom domínio da modalidade escrita formal da língua portuguesa e de escolha de registro, com poucos desvios gramaticais e de convenções da escrita.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120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domínio mediano da modalidade escrita formal da língua portuguesa e de escolha de registro, com alguns desvios gramaticais e de convenções da escrita.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80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domínio insuficiente da modalidade escrita formal da língua portuguesa, com muitos desvios gramaticais, de escolha de registro e de convenções da escrita.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40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domínio precário da modalidade escrita formal da língua portuguesa, de forma sistemática, com diversificados e frequentes desvios gramaticais, de escolha de registro e de convenções da escrita.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0 ponto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Demonstra desconhecimento da modalidade escrita formal da língua portuguesa.</w:t>
            </w:r>
          </w:p>
        </w:tc>
      </w:tr>
    </w:tbl>
    <w:p>
      <w:pPr>
        <w:pStyle w:val="Heading2"/>
      </w:pPr>
      <w:r>
        <w:t xml:space="preserve">Competência II — Compreensão da proposta e repertório (0 a 200 pontos)</w:t>
      </w:r>
    </w:p>
    <w:p>
      <w:r>
        <w:t xml:space="preserve">Compreender a proposta de redação e aplicar conceitos das várias áreas de conhecimento para desenvolver o tema dentro dos limites estruturais do texto dissertativo-argumentativo em prosa.</w:t>
      </w:r>
    </w:p>
    <w:tbl>
      <w:tblPr>
        <w:tblW w:type="dxa" w:w="9889"/>
        <w:tblBorders>
          <w:top w:val="single" w:color="C8C8C8" w:sz="8"/>
          <w:left w:val="single" w:color="C8C8C8" w:sz="8"/>
          <w:bottom w:val="single" w:color="C8C8C8" w:sz="8"/>
          <w:right w:val="single" w:color="C8C8C8" w:sz="8"/>
          <w:insideH w:val="single" w:color="C8C8C8" w:sz="8"/>
          <w:insideV w:val="single" w:color="C8C8C8" w:sz="8"/>
        </w:tblBorders>
        <w:tblLayout w:type="fixed"/>
      </w:tblPr>
      <w:tblGrid>
        <w:gridCol w:w="1780"/>
        <w:gridCol w:w="8109"/>
      </w:tblGrid>
      <w:tr>
        <w:trPr>
          <w:tblHeader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Nível de desempenho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200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Desenvolve o tema por meio de argumentação consistente, a partir de um repertório sociocultural produtivo, e apresenta excelente domínio do texto dissertativo-argumentativo.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160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Desenvolve o tema por meio de argumentação consistente e apresenta bom domínio do texto dissertativo-argumentativo, com proposição, argumentação e conclusão.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120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Desenvolve o tema por meio de argumentação previsível e apresenta domínio mediano do texto dissertativo-argumentativo, com proposição, argumentação e conclusão.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80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Desenvolve o tema recorrendo à cópia de trechos dos textos motivadores ou apresenta domínio insuficiente do texto dissertativo-argumentativo, não atendendo à estrutura com proposição, argumentação e conclusão.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40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o assunto, tangenciando o tema, ou demonstra domínio precário do texto dissertativo-argumentativo, com traços constantes de outros tipos textuais.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0 ponto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Fuga ao tema/não atendimento à estrutura dissertativo-argumentativa. Nestes casos a redação recebe nota 0 (zero) e é anulada.</w:t>
            </w:r>
          </w:p>
        </w:tc>
      </w:tr>
    </w:tbl>
    <w:p>
      <w:pPr>
        <w:pStyle w:val="Heading2"/>
      </w:pPr>
      <w:r>
        <w:t xml:space="preserve">Competência III — Seleção e organização dos argumentos (0 a 200 pontos)</w:t>
      </w:r>
    </w:p>
    <w:p>
      <w:r>
        <w:t xml:space="preserve">Selecionar, relacionar, organizar e interpretar informações, fatos, opiniões e argumentos em defesa de um ponto de vista.</w:t>
      </w:r>
    </w:p>
    <w:tbl>
      <w:tblPr>
        <w:tblW w:type="dxa" w:w="9889"/>
        <w:tblBorders>
          <w:top w:val="single" w:color="C8C8C8" w:sz="8"/>
          <w:left w:val="single" w:color="C8C8C8" w:sz="8"/>
          <w:bottom w:val="single" w:color="C8C8C8" w:sz="8"/>
          <w:right w:val="single" w:color="C8C8C8" w:sz="8"/>
          <w:insideH w:val="single" w:color="C8C8C8" w:sz="8"/>
          <w:insideV w:val="single" w:color="C8C8C8" w:sz="8"/>
        </w:tblBorders>
        <w:tblLayout w:type="fixed"/>
      </w:tblPr>
      <w:tblGrid>
        <w:gridCol w:w="1780"/>
        <w:gridCol w:w="8109"/>
      </w:tblGrid>
      <w:tr>
        <w:trPr>
          <w:tblHeader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Nível de desempenho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200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relacionados ao tema proposto, de forma consistente e organizada, configurando autoria, em defesa de um ponto de vista.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160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relacionados ao tema, de forma organizada, com indícios de autoria, em defesa de um ponto de vista.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120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relacionados ao tema, limitados aos argumentos dos textos motivadores e pouco organizados, em defesa de um ponto de vista.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80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relacionados ao tema, mas desorganizados ou contraditórios e limitados aos argumentos dos textos motivadores, em defesa de um ponto de vista.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40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pouco relacionados ao tema ou incoerentes e sem defesa de um ponto de vista.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0 ponto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informações, fatos e opiniões não relacionados ao tema e sem defesa de um ponto de vista.</w:t>
            </w:r>
          </w:p>
        </w:tc>
      </w:tr>
    </w:tbl>
    <w:p>
      <w:pPr>
        <w:pStyle w:val="Heading2"/>
      </w:pPr>
      <w:r>
        <w:t xml:space="preserve">Competência IV — Coesão textual (0 a 200 pontos)</w:t>
      </w:r>
    </w:p>
    <w:p>
      <w:r>
        <w:t xml:space="preserve">Demonstrar conhecimento dos mecanismos linguísticos necessários para a construção da argumentação.</w:t>
      </w:r>
    </w:p>
    <w:tbl>
      <w:tblPr>
        <w:tblW w:type="dxa" w:w="9889"/>
        <w:tblBorders>
          <w:top w:val="single" w:color="C8C8C8" w:sz="8"/>
          <w:left w:val="single" w:color="C8C8C8" w:sz="8"/>
          <w:bottom w:val="single" w:color="C8C8C8" w:sz="8"/>
          <w:right w:val="single" w:color="C8C8C8" w:sz="8"/>
          <w:insideH w:val="single" w:color="C8C8C8" w:sz="8"/>
          <w:insideV w:val="single" w:color="C8C8C8" w:sz="8"/>
        </w:tblBorders>
        <w:tblLayout w:type="fixed"/>
      </w:tblPr>
      <w:tblGrid>
        <w:gridCol w:w="1780"/>
        <w:gridCol w:w="8109"/>
      </w:tblGrid>
      <w:tr>
        <w:trPr>
          <w:tblHeader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Nível de desempenho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200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Articula bem as partes do texto e apresenta repertório diversificado de recursos coesivos.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160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Articula as partes do texto, com poucas inadequações, e apresenta repertório diversificado de recursos coesivos.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120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Articula as partes do texto, de forma mediana, com inadequações, e apresenta repertório pouco diversificado de recursos coesivos.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80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Articula as partes do texto, de forma insuficiente, com muitas inadequações, e apresenta repertório limitado de recursos coesivos.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40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Articula as partes do texto de forma precária.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0 ponto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Não articula as informações.</w:t>
            </w:r>
          </w:p>
        </w:tc>
      </w:tr>
    </w:tbl>
    <w:p>
      <w:pPr>
        <w:pStyle w:val="Heading2"/>
      </w:pPr>
      <w:r>
        <w:t xml:space="preserve">Competência V — Proposta de intervenção (0 a 200 pontos)</w:t>
      </w:r>
    </w:p>
    <w:p>
      <w:r>
        <w:t xml:space="preserve">Elaborar proposta de intervenção para o problema abordado, respeitando os direitos humanos.</w:t>
      </w:r>
    </w:p>
    <w:p>
      <w:r>
        <w:t xml:space="preserve">Uma proposta completa apresenta agente, ação, meio ou modo de execução, efeito ou finalidade e detalhamento. Propostas que desrespeitem os direitos humanos recebem nota 0 (zero) nesta competência.</w:t>
      </w:r>
    </w:p>
    <w:tbl>
      <w:tblPr>
        <w:tblW w:type="dxa" w:w="9889"/>
        <w:tblBorders>
          <w:top w:val="single" w:color="C8C8C8" w:sz="8"/>
          <w:left w:val="single" w:color="C8C8C8" w:sz="8"/>
          <w:bottom w:val="single" w:color="C8C8C8" w:sz="8"/>
          <w:right w:val="single" w:color="C8C8C8" w:sz="8"/>
          <w:insideH w:val="single" w:color="C8C8C8" w:sz="8"/>
          <w:insideV w:val="single" w:color="C8C8C8" w:sz="8"/>
        </w:tblBorders>
        <w:tblLayout w:type="fixed"/>
      </w:tblPr>
      <w:tblGrid>
        <w:gridCol w:w="1780"/>
        <w:gridCol w:w="8109"/>
      </w:tblGrid>
      <w:tr>
        <w:trPr>
          <w:tblHeader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shd w:fill="F4F4F5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rPr>
                <w:b/>
                <w:bCs/>
              </w:rPr>
              <w:t xml:space="preserve">Nível de desempenho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200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Elabora muito bem proposta de intervenção, detalhada, relacionada ao tema e articulada à discussão desenvolvida no texto.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160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Elabora bem proposta de intervenção relacionada ao tema e articulada à discussão desenvolvida no texto.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120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Elabora, de forma mediana, proposta de intervenção relacionada ao tema e articulada à discussão desenvolvida no texto.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80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Elabora, de forma insuficiente, proposta de intervenção relacionada ao tema, ou não articulada com a discussão desenvolvida no texto.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40 pontos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Apresenta proposta de intervenção vaga, precária ou relacionada apenas ao assunto.</w:t>
            </w:r>
          </w:p>
        </w:tc>
      </w:tr>
      <w:tr>
        <w:trPr>
          <w:tblHeader w:val="false"/>
        </w:trPr>
        <w:tc>
          <w:tcPr>
            <w:tcW w:type="dxa" w:w="1780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0 ponto</w:t>
            </w:r>
          </w:p>
        </w:tc>
        <w:tc>
          <w:tcPr>
            <w:tcW w:type="dxa" w:w="8109"/>
            <w:tcBorders>
              <w:top w:val="single" w:color="C8C8C8" w:sz="8"/>
              <w:left w:val="single" w:color="C8C8C8" w:sz="8"/>
              <w:bottom w:val="single" w:color="C8C8C8" w:sz="8"/>
              <w:right w:val="single" w:color="C8C8C8" w:sz="8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40" w:before="0" w:line="276"/>
            </w:pPr>
            <w:r>
              <w:t xml:space="preserve">Não apresenta proposta de intervenção ou apresenta proposta não relacionada ao tema ou ao assunto.</w:t>
            </w:r>
          </w:p>
        </w:tc>
      </w:tr>
    </w:tbl>
    <w:p>
      <w:pPr>
        <w:pStyle w:val="Heading2"/>
      </w:pPr>
      <w:r>
        <w:t xml:space="preserve">Quando a redação recebe nota 0 (zero)</w:t>
      </w:r>
    </w:p>
    <w:p>
      <w:pPr>
        <w:pStyle w:val="ListParagraph"/>
        <w:numPr>
          <w:ilvl w:val="0"/>
          <w:numId w:val="2"/>
        </w:numPr>
      </w:pPr>
      <w:r>
        <w:t xml:space="preserve">fuga total ao tema;</w:t>
      </w:r>
    </w:p>
    <w:p>
      <w:pPr>
        <w:pStyle w:val="ListParagraph"/>
        <w:numPr>
          <w:ilvl w:val="0"/>
          <w:numId w:val="2"/>
        </w:numPr>
      </w:pPr>
      <w:r>
        <w:t xml:space="preserve">não obediência ao tipo dissertativo-argumentativo;</w:t>
      </w:r>
    </w:p>
    <w:p>
      <w:pPr>
        <w:pStyle w:val="ListParagraph"/>
        <w:numPr>
          <w:ilvl w:val="0"/>
          <w:numId w:val="2"/>
        </w:numPr>
      </w:pPr>
      <w:r>
        <w:t xml:space="preserve">ausência de texto escrito na Folha de Redação (redação “Em Branco”);</w:t>
      </w:r>
    </w:p>
    <w:p>
      <w:pPr>
        <w:pStyle w:val="ListParagraph"/>
        <w:numPr>
          <w:ilvl w:val="0"/>
          <w:numId w:val="2"/>
        </w:numPr>
      </w:pPr>
      <w:r>
        <w:t xml:space="preserve">extensão de até 7 linhas manuscritas, qualquer que seja o conteúdo (“Texto insuficiente”);</w:t>
      </w:r>
    </w:p>
    <w:p>
      <w:pPr>
        <w:pStyle w:val="ListParagraph"/>
        <w:numPr>
          <w:ilvl w:val="0"/>
          <w:numId w:val="2"/>
        </w:numPr>
      </w:pPr>
      <w:r>
        <w:t xml:space="preserve">impropérios, desenhos e outras formas propositais de anulação (“Anulada”);</w:t>
      </w:r>
    </w:p>
    <w:p>
      <w:pPr>
        <w:pStyle w:val="ListParagraph"/>
        <w:numPr>
          <w:ilvl w:val="0"/>
          <w:numId w:val="2"/>
        </w:numPr>
      </w:pPr>
      <w:r>
        <w:t xml:space="preserve">parte deliberadamente desconectada do tema proposto;</w:t>
      </w:r>
    </w:p>
    <w:p>
      <w:pPr>
        <w:pStyle w:val="ListParagraph"/>
        <w:numPr>
          <w:ilvl w:val="0"/>
          <w:numId w:val="2"/>
        </w:numPr>
      </w:pPr>
      <w:r>
        <w:t xml:space="preserve">nome, assinatura, rubrica ou outra forma de identificação fora do espaço destinado a isso (“Anulada”);</w:t>
      </w:r>
    </w:p>
    <w:p>
      <w:pPr>
        <w:pStyle w:val="ListParagraph"/>
        <w:numPr>
          <w:ilvl w:val="0"/>
          <w:numId w:val="2"/>
        </w:numPr>
      </w:pPr>
      <w:r>
        <w:t xml:space="preserve">texto escrito predominantemente ou integralmente em língua estrangeira;</w:t>
      </w:r>
    </w:p>
    <w:p>
      <w:pPr>
        <w:pStyle w:val="ListParagraph"/>
        <w:numPr>
          <w:ilvl w:val="0"/>
          <w:numId w:val="2"/>
        </w:numPr>
      </w:pPr>
      <w:r>
        <w:t xml:space="preserve">texto ilegível, que impossibilite sua leitura por dois avaliadores independentes (“Anulada”).</w:t>
      </w:r>
    </w:p>
    <w:p>
      <w:r>
        <w:t xml:space="preserve">Linhas copiadas da prova de redação ou do caderno de questões não contam para o mínimo de linhas.</w:t>
      </w:r>
    </w:p>
    <w:p>
      <w:pPr>
        <w:pStyle w:val="Heading2"/>
      </w:pPr>
      <w:r>
        <w:t xml:space="preserve">Como a nota é calculada</w:t>
      </w:r>
    </w:p>
    <w:p>
      <w:r>
        <w:t xml:space="preserve">Cada redação é corrigida por dois avaliadores, de forma independente. Cada um atribui de 0 a 200 pontos a cada competência; a soma das cinco competências dá a nota de cada avaliador, que pode chegar a 1.000.</w:t>
      </w:r>
    </w:p>
    <w:p>
      <w:r>
        <w:t xml:space="preserve">A nota final é a média aritmética das notas dos dois avaliadores.</w:t>
      </w:r>
    </w:p>
    <w:p>
      <w:r>
        <w:t xml:space="preserve">Há discrepância quando as notas diferem em mais de 100 pontos no total ou em mais de 80 pontos em qualquer competência. Nesse caso, um terceiro avaliador corrige a redação, e a nota final é a média das duas notas totais mais próximas. Se a discrepância persistir, uma banca de três avaliadores atribui a nota final.</w:t>
      </w:r>
    </w:p>
    <w:p>
      <w:pPr>
        <w:pBdr>
          <w:bottom w:val="single" w:color="C8C8C8" w:sz="6"/>
        </w:pBdr>
        <w:spacing w:after="80" w:before="80"/>
      </w:pPr>
    </w:p>
    <w:p>
      <w:r>
        <w:t xml:space="preserve">Fonte: Inep — A Redação do Enem 2026: Cartilha do(a) Participante. Descritores dos níveis de desempenho reproduzidos do documento oficial. </w:t>
      </w:r>
      <w:hyperlink w:history="1" r:id="rIdfc5upllwk7yle1bl_rybj">
        <w:r>
          <w:rPr>
            <w:rStyle w:val="Hyperlink"/>
          </w:rPr>
          <w:t xml:space="preserve">https://www.gov.br/inep/pt-br/centrais-de-conteudo/acervo-linha-editorial/publicacoes-institucionais/avaliacoes-e-exames-da-educacao-basica/a-redacao-do-enem-2026-cartilha-do-a-participante</w:t>
        </w:r>
      </w:hyperlink>
    </w:p>
    <w:p>
      <w:r>
        <w:rPr>
          <w:b/>
          <w:bCs/>
        </w:rPr>
        <w:t xml:space="preserve">Corrija redações com esta rubrica em clasa.ai/pt</w:t>
      </w:r>
    </w:p>
    <w:sectPr>
      <w:pgSz w:w="11905" w:h="16837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  <w:lvl w:ilvl="2" w15:tentative="1">
      <w:start w:val="1"/>
      <w:numFmt w:val="bullet"/>
      <w:lvlText w:val="▪"/>
      <w:lvlJc w:val="left"/>
      <w:pPr>
        <w:ind w:left="1440" w:hanging="360"/>
      </w:pPr>
    </w:lvl>
    <w:lvl w:ilvl="3" w15:tentative="1">
      <w:start w:val="1"/>
      <w:numFmt w:val="bullet"/>
      <w:lvlText w:val="•"/>
      <w:lvlJc w:val="left"/>
      <w:pPr>
        <w:ind w:left="1800" w:hanging="360"/>
      </w:pPr>
    </w:lvl>
    <w:lvl w:ilvl="4" w15:tentative="1">
      <w:start w:val="1"/>
      <w:numFmt w:val="bullet"/>
      <w:lvlText w:val="◦"/>
      <w:lvlJc w:val="left"/>
      <w:pPr>
        <w:ind w:left="2160" w:hanging="360"/>
      </w:pPr>
    </w:lvl>
    <w:lvl w:ilvl="5" w15:tentative="1">
      <w:start w:val="1"/>
      <w:numFmt w:val="bullet"/>
      <w:lvlText w:val="▪"/>
      <w:lvlJc w:val="left"/>
      <w:pPr>
        <w:ind w:left="25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."/>
      <w:lvlJc w:val="left"/>
      <w:pPr>
        <w:ind w:left="1080" w:hanging="360"/>
      </w:pPr>
    </w:lvl>
    <w:lvl w:ilvl="2" w15:tentative="1">
      <w:start w:val="1"/>
      <w:numFmt w:val="lowerRoman"/>
      <w:lvlText w:val="%3."/>
      <w:lvlJc w:val="left"/>
      <w:pPr>
        <w:ind w:left="1440" w:hanging="360"/>
      </w:pPr>
    </w:lvl>
    <w:lvl w:ilvl="3" w15:tentative="1">
      <w:start w:val="1"/>
      <w:numFmt w:val="decimal"/>
      <w:lvlText w:val="%4."/>
      <w:lvlJc w:val="left"/>
      <w:pPr>
        <w:ind w:left="1800" w:hanging="360"/>
      </w:pPr>
    </w:lvl>
    <w:lvl w:ilvl="4" w15:tentative="1">
      <w:start w:val="1"/>
      <w:numFmt w:val="lowerLetter"/>
      <w:lvlText w:val="%5."/>
      <w:lvlJc w:val="left"/>
      <w:pPr>
        <w:ind w:left="2160" w:hanging="360"/>
      </w:pPr>
    </w:lvl>
    <w:lvl w:ilvl="5" w15:tentative="1">
      <w:start w:val="1"/>
      <w:numFmt w:val="lowerRoman"/>
      <w:lvlText w:val="%6."/>
      <w:lvlJc w:val="left"/>
      <w:pPr>
        <w:ind w:left="2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0" w:line="276"/>
    </w:pPr>
    <w:rPr>
      <w:rFonts w:ascii="Calibri" w:cs="Calibri" w:eastAsia="Calibri" w:hAnsi="Calibri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240" w:line="276"/>
    </w:pPr>
    <w:rPr>
      <w:rFonts w:ascii="Calibri" w:cs="Calibri" w:eastAsia="Calibri" w:hAnsi="Calibri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00" w:before="200" w:line="276"/>
    </w:pPr>
    <w:rPr>
      <w:rFonts w:ascii="Calibri" w:cs="Calibri" w:eastAsia="Calibri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5upllwk7yle1bl_rybj" Type="http://schemas.openxmlformats.org/officeDocument/2006/relationships/hyperlink" Target="https://www.gov.br/inep/pt-br/centrais-de-conteudo/acervo-linha-editorial/publicacoes-institucionais/avaliacoes-e-exames-da-educacao-basica/a-redacao-do-enem-2026-cartilha-do-a-participant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Rubrica de correção da redação do ENEM 2026</dc:title>
  <dc:creator>Clasa AI</dc:creator>
  <dc:description>Rubric created with Clasa AI Rubric Maker</dc:description>
  <cp:lastModifiedBy>Un-named</cp:lastModifiedBy>
  <cp:revision>1</cp:revision>
  <dcterms:created xsi:type="dcterms:W3CDTF">2026-09-22T05:26:35.061Z</dcterms:created>
  <dcterms:modified xsi:type="dcterms:W3CDTF">2026-09-22T05:26:35.062Z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